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3F1C" w:rsidRDefault="00DD2929" w:rsidP="00183F1C">
      <w:pPr>
        <w:pStyle w:val="Geenafstand"/>
        <w:rPr>
          <w:sz w:val="24"/>
          <w:szCs w:val="24"/>
          <w:lang w:eastAsia="nl-NL"/>
        </w:rPr>
      </w:pPr>
      <w:r>
        <w:rPr>
          <w:b/>
          <w:sz w:val="28"/>
          <w:szCs w:val="28"/>
          <w:lang w:eastAsia="nl-NL"/>
        </w:rPr>
        <w:t>Tarieven Basis GGZ 2016</w:t>
      </w:r>
    </w:p>
    <w:p w:rsidR="00DD2929" w:rsidRPr="00CD69A1" w:rsidRDefault="00DD2929" w:rsidP="00CD69A1">
      <w:pPr>
        <w:pStyle w:val="none"/>
        <w:jc w:val="both"/>
        <w:rPr>
          <w:rFonts w:ascii="Calibri" w:hAnsi="Calibri"/>
          <w:sz w:val="22"/>
          <w:szCs w:val="22"/>
        </w:rPr>
      </w:pPr>
      <w:r w:rsidRPr="00CD69A1">
        <w:rPr>
          <w:rFonts w:ascii="Calibri" w:hAnsi="Calibri"/>
          <w:sz w:val="22"/>
          <w:szCs w:val="22"/>
        </w:rPr>
        <w:t xml:space="preserve">Psychologische hulp in de BGGZ wordt in 2016 volledig vergoed uit de Basisverzekering. Deze vorm van zorg is bedoeld voor mensen met lichte tot matig ernstige problematiek. De BGGZ kent vier zorgproducten: een kort, een middel, een intensief en een chronisch traject. Afhankelijk van de zwaarte van de zorgvraag wordt u als cliënt binnen een van deze vier trajecten behandeld. Als tijdens de behandeling blijkt dat een ander traject geschikter is, bespreekt de behandelaar dit met </w:t>
      </w:r>
      <w:r w:rsidR="005A173D">
        <w:rPr>
          <w:rFonts w:ascii="Calibri" w:hAnsi="Calibri"/>
          <w:sz w:val="22"/>
          <w:szCs w:val="22"/>
        </w:rPr>
        <w:t xml:space="preserve">u. </w:t>
      </w:r>
      <w:r w:rsidRPr="00CD69A1">
        <w:rPr>
          <w:rFonts w:ascii="Calibri" w:hAnsi="Calibri"/>
          <w:sz w:val="22"/>
          <w:szCs w:val="22"/>
        </w:rPr>
        <w:t xml:space="preserve">Het geleverde traject wordt na afsluiten van de behandeling rechtstreeks gedeclareerd bij de door ons gecontracteerde zorgverzekeraar waarbij u bij aanvang van de behandeling verzekerd was. </w:t>
      </w:r>
      <w:r w:rsidR="00CD69A1">
        <w:rPr>
          <w:rFonts w:ascii="Calibri" w:hAnsi="Calibri"/>
          <w:sz w:val="22"/>
          <w:szCs w:val="22"/>
        </w:rPr>
        <w:t xml:space="preserve">Met sommige verzekeraars hebben wij geen contract. Wij sturen u dan een factuur die u – binnen de </w:t>
      </w:r>
      <w:r w:rsidR="005A173D">
        <w:rPr>
          <w:rFonts w:ascii="Calibri" w:hAnsi="Calibri"/>
          <w:sz w:val="22"/>
          <w:szCs w:val="22"/>
        </w:rPr>
        <w:t xml:space="preserve">in de algemene voorwaarden genoemde </w:t>
      </w:r>
      <w:r w:rsidR="00CD69A1">
        <w:rPr>
          <w:rFonts w:ascii="Calibri" w:hAnsi="Calibri"/>
          <w:sz w:val="22"/>
          <w:szCs w:val="22"/>
        </w:rPr>
        <w:t xml:space="preserve">termijn </w:t>
      </w:r>
      <w:r w:rsidR="005A173D">
        <w:rPr>
          <w:rFonts w:ascii="Calibri" w:hAnsi="Calibri"/>
          <w:sz w:val="22"/>
          <w:szCs w:val="22"/>
        </w:rPr>
        <w:t xml:space="preserve">van 14 dagen </w:t>
      </w:r>
      <w:r w:rsidR="00CD69A1">
        <w:rPr>
          <w:rFonts w:ascii="Calibri" w:hAnsi="Calibri"/>
          <w:sz w:val="22"/>
          <w:szCs w:val="22"/>
        </w:rPr>
        <w:t xml:space="preserve">- aan ons dient te betalen. </w:t>
      </w:r>
    </w:p>
    <w:p w:rsidR="005A173D" w:rsidRPr="00DD2929" w:rsidRDefault="005A173D" w:rsidP="005A173D">
      <w:pPr>
        <w:pStyle w:val="none"/>
        <w:jc w:val="both"/>
        <w:rPr>
          <w:rFonts w:ascii="Calibri" w:hAnsi="Calibri"/>
          <w:sz w:val="22"/>
          <w:szCs w:val="22"/>
        </w:rPr>
      </w:pPr>
      <w:r w:rsidRPr="00DD2929">
        <w:rPr>
          <w:rFonts w:ascii="Calibri" w:hAnsi="Calibri"/>
          <w:sz w:val="22"/>
          <w:szCs w:val="22"/>
        </w:rPr>
        <w:t xml:space="preserve">De prestatie “Onvolledig traject” wordt in rekening gebracht indien geen verzekerde DSM stoornis kan worden vastgesteld, </w:t>
      </w:r>
      <w:r>
        <w:rPr>
          <w:rFonts w:ascii="Calibri" w:hAnsi="Calibri"/>
          <w:sz w:val="22"/>
          <w:szCs w:val="22"/>
        </w:rPr>
        <w:t>ge</w:t>
      </w:r>
      <w:r w:rsidRPr="00DD2929">
        <w:rPr>
          <w:rFonts w:ascii="Calibri" w:hAnsi="Calibri"/>
          <w:sz w:val="22"/>
          <w:szCs w:val="22"/>
        </w:rPr>
        <w:t>concludeerd moet worden dat de cliënt behandeld dient te worden in de SGGZ, of de behandeling vroegtijdig (binnen 120 minuten) door de cliënt wordt afgebroken.</w:t>
      </w:r>
    </w:p>
    <w:p w:rsidR="005A173D" w:rsidRPr="00DD2929" w:rsidRDefault="005A173D" w:rsidP="005A173D">
      <w:pPr>
        <w:pStyle w:val="none"/>
        <w:jc w:val="both"/>
        <w:rPr>
          <w:rFonts w:ascii="Calibri" w:hAnsi="Calibri"/>
          <w:sz w:val="22"/>
          <w:szCs w:val="22"/>
        </w:rPr>
      </w:pPr>
      <w:r w:rsidRPr="00DD2929">
        <w:rPr>
          <w:rFonts w:ascii="Calibri" w:hAnsi="Calibri"/>
          <w:sz w:val="22"/>
          <w:szCs w:val="22"/>
        </w:rPr>
        <w:t xml:space="preserve">De prestatie </w:t>
      </w:r>
      <w:r>
        <w:rPr>
          <w:rFonts w:ascii="Calibri" w:hAnsi="Calibri"/>
          <w:sz w:val="22"/>
          <w:szCs w:val="22"/>
        </w:rPr>
        <w:t>“</w:t>
      </w:r>
      <w:r w:rsidRPr="00DD2929">
        <w:rPr>
          <w:rFonts w:ascii="Calibri" w:hAnsi="Calibri"/>
          <w:sz w:val="22"/>
          <w:szCs w:val="22"/>
        </w:rPr>
        <w:t>OVP/ consult</w:t>
      </w:r>
      <w:r>
        <w:rPr>
          <w:rFonts w:ascii="Calibri" w:hAnsi="Calibri"/>
          <w:sz w:val="22"/>
          <w:szCs w:val="22"/>
        </w:rPr>
        <w:t>”</w:t>
      </w:r>
      <w:r w:rsidRPr="00DD2929">
        <w:rPr>
          <w:rFonts w:ascii="Calibri" w:hAnsi="Calibri"/>
          <w:sz w:val="22"/>
          <w:szCs w:val="22"/>
        </w:rPr>
        <w:t xml:space="preserve"> wordt in rekening gebracht voor zorg die niet tot het Basispakket van de Zorgverzekeringswet behoort. Hierdoor vallen in ieder geval: psychische klachten zonder DSM benoemde stoornis, ‘aanpassingsstoornissen’ en ‘werk- en relatieproblematiek’; de cliënt zal de behandeling hiervoor zelf moeten betalen, of eventueel uit een aanvullende verzekering. Dit bedrag kunt u niet bij uw zorgverzekeraar declareren. Informeer hierover bij uw zorgverzekering voordat de behandeling wordt gestart.</w:t>
      </w:r>
    </w:p>
    <w:p w:rsidR="00DD2929" w:rsidRPr="00CD69A1" w:rsidRDefault="00DD2929" w:rsidP="00CD69A1">
      <w:pPr>
        <w:pStyle w:val="none"/>
        <w:jc w:val="both"/>
        <w:rPr>
          <w:rFonts w:ascii="Calibri" w:hAnsi="Calibri"/>
          <w:sz w:val="22"/>
          <w:szCs w:val="22"/>
        </w:rPr>
      </w:pPr>
      <w:r w:rsidRPr="00CD69A1">
        <w:rPr>
          <w:rFonts w:ascii="Calibri" w:hAnsi="Calibri"/>
          <w:sz w:val="22"/>
          <w:szCs w:val="22"/>
        </w:rPr>
        <w:t>De tarieven 2016 zijn van toepassing op zorgtrajecten die gestart zijn in 2016. De tarieven zijn zoals vastgesteld door de Nederlandse Zorg autoriteit (</w:t>
      </w:r>
      <w:proofErr w:type="spellStart"/>
      <w:r w:rsidRPr="00CD69A1">
        <w:rPr>
          <w:rFonts w:ascii="Calibri" w:hAnsi="Calibri"/>
          <w:sz w:val="22"/>
          <w:szCs w:val="22"/>
        </w:rPr>
        <w:t>NZa</w:t>
      </w:r>
      <w:proofErr w:type="spellEnd"/>
      <w:r w:rsidRPr="00CD69A1">
        <w:rPr>
          <w:rFonts w:ascii="Calibri" w:hAnsi="Calibri"/>
          <w:sz w:val="22"/>
          <w:szCs w:val="22"/>
        </w:rPr>
        <w:t>) en kunnen per z</w:t>
      </w:r>
      <w:r w:rsidR="005A173D">
        <w:rPr>
          <w:rFonts w:ascii="Calibri" w:hAnsi="Calibri"/>
          <w:sz w:val="22"/>
          <w:szCs w:val="22"/>
        </w:rPr>
        <w:t>org</w:t>
      </w:r>
      <w:r w:rsidRPr="00CD69A1">
        <w:rPr>
          <w:rFonts w:ascii="Calibri" w:hAnsi="Calibri"/>
          <w:sz w:val="22"/>
          <w:szCs w:val="22"/>
        </w:rPr>
        <w:t>verzekeraar iets afwijken:</w:t>
      </w:r>
    </w:p>
    <w:p w:rsidR="00DD2929" w:rsidRPr="00CD69A1" w:rsidRDefault="00DD2929" w:rsidP="00CD69A1">
      <w:pPr>
        <w:pStyle w:val="none"/>
        <w:jc w:val="both"/>
        <w:rPr>
          <w:rFonts w:ascii="Calibri" w:hAnsi="Calibri"/>
          <w:b/>
          <w:sz w:val="22"/>
          <w:szCs w:val="22"/>
        </w:rPr>
      </w:pPr>
      <w:r w:rsidRPr="00CD69A1">
        <w:rPr>
          <w:rFonts w:ascii="Calibri" w:hAnsi="Calibri"/>
          <w:b/>
          <w:sz w:val="22"/>
          <w:szCs w:val="22"/>
        </w:rPr>
        <w:t>Prestatiecode</w:t>
      </w:r>
      <w:r w:rsidR="00CD69A1" w:rsidRPr="00CD69A1">
        <w:rPr>
          <w:rFonts w:ascii="Calibri" w:hAnsi="Calibri"/>
          <w:b/>
          <w:sz w:val="22"/>
          <w:szCs w:val="22"/>
        </w:rPr>
        <w:tab/>
      </w:r>
      <w:r w:rsidRPr="00CD69A1">
        <w:rPr>
          <w:rFonts w:ascii="Calibri" w:hAnsi="Calibri"/>
          <w:b/>
          <w:sz w:val="22"/>
          <w:szCs w:val="22"/>
        </w:rPr>
        <w:tab/>
        <w:t>Omschrijving</w:t>
      </w:r>
      <w:r w:rsidRPr="00CD69A1">
        <w:rPr>
          <w:rFonts w:ascii="Calibri" w:hAnsi="Calibri"/>
          <w:b/>
          <w:sz w:val="22"/>
          <w:szCs w:val="22"/>
        </w:rPr>
        <w:tab/>
      </w:r>
      <w:r w:rsidRPr="00CD69A1">
        <w:rPr>
          <w:rFonts w:ascii="Calibri" w:hAnsi="Calibri"/>
          <w:b/>
          <w:sz w:val="22"/>
          <w:szCs w:val="22"/>
        </w:rPr>
        <w:tab/>
      </w:r>
      <w:r w:rsidRPr="00CD69A1">
        <w:rPr>
          <w:rFonts w:ascii="Calibri" w:hAnsi="Calibri"/>
          <w:b/>
          <w:sz w:val="22"/>
          <w:szCs w:val="22"/>
        </w:rPr>
        <w:tab/>
      </w:r>
      <w:r w:rsidRPr="00CD69A1">
        <w:rPr>
          <w:rFonts w:ascii="Calibri" w:hAnsi="Calibri"/>
          <w:b/>
          <w:sz w:val="22"/>
          <w:szCs w:val="22"/>
        </w:rPr>
        <w:tab/>
      </w:r>
      <w:r w:rsidRPr="00CD69A1">
        <w:rPr>
          <w:rFonts w:ascii="Calibri" w:hAnsi="Calibri"/>
          <w:b/>
          <w:sz w:val="22"/>
          <w:szCs w:val="22"/>
        </w:rPr>
        <w:tab/>
        <w:t>Tarief 2016</w:t>
      </w:r>
    </w:p>
    <w:p w:rsidR="00DD2929" w:rsidRPr="00CD69A1" w:rsidRDefault="00DD2929" w:rsidP="00CD69A1">
      <w:pPr>
        <w:pStyle w:val="Geenafstand"/>
      </w:pPr>
      <w:r w:rsidRPr="00CD69A1">
        <w:t>180001</w:t>
      </w:r>
      <w:r w:rsidRPr="00CD69A1">
        <w:tab/>
      </w:r>
      <w:r w:rsidRPr="00CD69A1">
        <w:tab/>
      </w:r>
      <w:r w:rsidR="00CD69A1" w:rsidRPr="00CD69A1">
        <w:tab/>
      </w:r>
      <w:r w:rsidRPr="00CD69A1">
        <w:t>Basis GGZ Kort</w:t>
      </w:r>
      <w:r w:rsidRPr="00CD69A1">
        <w:tab/>
      </w:r>
      <w:r w:rsidRPr="00CD69A1">
        <w:tab/>
      </w:r>
      <w:r w:rsidRPr="00CD69A1">
        <w:tab/>
      </w:r>
      <w:r w:rsidRPr="00CD69A1">
        <w:tab/>
      </w:r>
      <w:r w:rsidR="00A72B2E">
        <w:tab/>
      </w:r>
      <w:r w:rsidRPr="00CD69A1">
        <w:t>€     457,43</w:t>
      </w:r>
    </w:p>
    <w:p w:rsidR="00DD2929" w:rsidRPr="00CD69A1" w:rsidRDefault="00DD2929" w:rsidP="00CD69A1">
      <w:pPr>
        <w:pStyle w:val="Geenafstand"/>
      </w:pPr>
      <w:r w:rsidRPr="00CD69A1">
        <w:t>180002</w:t>
      </w:r>
      <w:r w:rsidRPr="00CD69A1">
        <w:tab/>
      </w:r>
      <w:r w:rsidRPr="00CD69A1">
        <w:tab/>
      </w:r>
      <w:r w:rsidR="00CD69A1" w:rsidRPr="00CD69A1">
        <w:tab/>
      </w:r>
      <w:r w:rsidRPr="00CD69A1">
        <w:t>Basis GGZ Middel</w:t>
      </w:r>
      <w:r w:rsidRPr="00CD69A1">
        <w:tab/>
      </w:r>
      <w:r w:rsidRPr="00CD69A1">
        <w:tab/>
      </w:r>
      <w:r w:rsidRPr="00CD69A1">
        <w:tab/>
      </w:r>
      <w:r w:rsidR="00A72B2E">
        <w:tab/>
      </w:r>
      <w:r w:rsidRPr="00CD69A1">
        <w:t>€     779,40</w:t>
      </w:r>
    </w:p>
    <w:p w:rsidR="00DD2929" w:rsidRPr="00CD69A1" w:rsidRDefault="00DD2929" w:rsidP="00CD69A1">
      <w:pPr>
        <w:pStyle w:val="Geenafstand"/>
      </w:pPr>
      <w:r w:rsidRPr="00CD69A1">
        <w:t>180003</w:t>
      </w:r>
      <w:r w:rsidRPr="00CD69A1">
        <w:tab/>
      </w:r>
      <w:r w:rsidRPr="00CD69A1">
        <w:tab/>
      </w:r>
      <w:r w:rsidR="00CD69A1" w:rsidRPr="00CD69A1">
        <w:tab/>
      </w:r>
      <w:r w:rsidRPr="00CD69A1">
        <w:t>Basis GGZ Intensief</w:t>
      </w:r>
      <w:r w:rsidRPr="00CD69A1">
        <w:tab/>
      </w:r>
      <w:r w:rsidRPr="00CD69A1">
        <w:tab/>
      </w:r>
      <w:r w:rsidRPr="00CD69A1">
        <w:tab/>
      </w:r>
      <w:r w:rsidR="00A72B2E">
        <w:tab/>
      </w:r>
      <w:r w:rsidRPr="00CD69A1">
        <w:t>€  1.222,15</w:t>
      </w:r>
    </w:p>
    <w:p w:rsidR="00DD2929" w:rsidRPr="00CD69A1" w:rsidRDefault="00DD2929" w:rsidP="00CD69A1">
      <w:pPr>
        <w:pStyle w:val="Geenafstand"/>
      </w:pPr>
      <w:r w:rsidRPr="00CD69A1">
        <w:t>180004</w:t>
      </w:r>
      <w:r w:rsidRPr="00CD69A1">
        <w:tab/>
      </w:r>
      <w:r w:rsidRPr="00CD69A1">
        <w:tab/>
      </w:r>
      <w:r w:rsidR="00CD69A1" w:rsidRPr="00CD69A1">
        <w:tab/>
      </w:r>
      <w:r w:rsidRPr="00CD69A1">
        <w:t>Basis GGZ Chronisch</w:t>
      </w:r>
      <w:r w:rsidRPr="00CD69A1">
        <w:tab/>
      </w:r>
      <w:r w:rsidRPr="00CD69A1">
        <w:tab/>
      </w:r>
      <w:r w:rsidRPr="00CD69A1">
        <w:tab/>
      </w:r>
      <w:r w:rsidR="00A72B2E">
        <w:tab/>
      </w:r>
      <w:r w:rsidRPr="00CD69A1">
        <w:t>€  1.127,95</w:t>
      </w:r>
    </w:p>
    <w:p w:rsidR="00DD2929" w:rsidRPr="00CD69A1" w:rsidRDefault="00DD2929" w:rsidP="00CD69A1">
      <w:pPr>
        <w:pStyle w:val="Geenafstand"/>
      </w:pPr>
      <w:r w:rsidRPr="00CD69A1">
        <w:t>180005</w:t>
      </w:r>
      <w:r w:rsidRPr="00CD69A1">
        <w:tab/>
      </w:r>
      <w:r w:rsidRPr="00CD69A1">
        <w:tab/>
      </w:r>
      <w:r w:rsidR="00CD69A1" w:rsidRPr="00CD69A1">
        <w:tab/>
      </w:r>
      <w:r w:rsidRPr="00CD69A1">
        <w:t>Onvolledig traject</w:t>
      </w:r>
      <w:r w:rsidRPr="00CD69A1">
        <w:tab/>
      </w:r>
      <w:r w:rsidRPr="00CD69A1">
        <w:tab/>
      </w:r>
      <w:r w:rsidRPr="00CD69A1">
        <w:tab/>
      </w:r>
      <w:r w:rsidR="00A72B2E">
        <w:tab/>
      </w:r>
      <w:r w:rsidRPr="00CD69A1">
        <w:t>€     186,71</w:t>
      </w:r>
    </w:p>
    <w:p w:rsidR="00DD2929" w:rsidRPr="00CD69A1" w:rsidRDefault="00DD2929" w:rsidP="00CD69A1">
      <w:pPr>
        <w:pStyle w:val="Geenafstand"/>
      </w:pPr>
      <w:r w:rsidRPr="00CD69A1">
        <w:t>194073</w:t>
      </w:r>
      <w:r w:rsidRPr="00CD69A1">
        <w:tab/>
      </w:r>
      <w:r w:rsidRPr="00CD69A1">
        <w:tab/>
      </w:r>
      <w:r w:rsidR="00CD69A1" w:rsidRPr="00CD69A1">
        <w:tab/>
      </w:r>
      <w:r w:rsidRPr="00CD69A1">
        <w:t>OVP</w:t>
      </w:r>
      <w:r w:rsidR="005A173D">
        <w:t xml:space="preserve"> / consult</w:t>
      </w:r>
      <w:r w:rsidRPr="00CD69A1">
        <w:tab/>
      </w:r>
      <w:r w:rsidRPr="00CD69A1">
        <w:tab/>
      </w:r>
      <w:r w:rsidRPr="00CD69A1">
        <w:tab/>
      </w:r>
      <w:r w:rsidRPr="00CD69A1">
        <w:tab/>
      </w:r>
      <w:r w:rsidR="00A72B2E">
        <w:tab/>
      </w:r>
      <w:r w:rsidRPr="00CD69A1">
        <w:t>€       95,89</w:t>
      </w:r>
    </w:p>
    <w:p w:rsidR="008C19ED" w:rsidRDefault="00DD2929" w:rsidP="00CD69A1">
      <w:pPr>
        <w:pStyle w:val="none"/>
        <w:jc w:val="both"/>
        <w:rPr>
          <w:rFonts w:ascii="Calibri" w:hAnsi="Calibri"/>
          <w:sz w:val="22"/>
          <w:szCs w:val="22"/>
        </w:rPr>
      </w:pPr>
      <w:r w:rsidRPr="00CD69A1">
        <w:rPr>
          <w:rFonts w:ascii="Calibri" w:hAnsi="Calibri"/>
          <w:sz w:val="22"/>
          <w:szCs w:val="22"/>
        </w:rPr>
        <w:t>Elk van deze prestaties omvat het geheel van activiteiten en zorg</w:t>
      </w:r>
      <w:r w:rsidR="005A173D">
        <w:rPr>
          <w:rFonts w:ascii="Calibri" w:hAnsi="Calibri"/>
          <w:sz w:val="22"/>
          <w:szCs w:val="22"/>
        </w:rPr>
        <w:t>,</w:t>
      </w:r>
      <w:r w:rsidRPr="00CD69A1">
        <w:rPr>
          <w:rFonts w:ascii="Calibri" w:hAnsi="Calibri"/>
          <w:sz w:val="22"/>
          <w:szCs w:val="22"/>
        </w:rPr>
        <w:t xml:space="preserve"> passend bij het cliëntprofiel. </w:t>
      </w:r>
    </w:p>
    <w:p w:rsidR="00DD2929" w:rsidRPr="00DD2929" w:rsidRDefault="00DD2929" w:rsidP="00CD69A1">
      <w:pPr>
        <w:pStyle w:val="none"/>
        <w:jc w:val="both"/>
        <w:rPr>
          <w:rFonts w:ascii="Calibri" w:hAnsi="Calibri"/>
          <w:sz w:val="22"/>
          <w:szCs w:val="22"/>
        </w:rPr>
      </w:pPr>
      <w:bookmarkStart w:id="0" w:name="_GoBack"/>
      <w:bookmarkEnd w:id="0"/>
      <w:r w:rsidRPr="00DD2929">
        <w:rPr>
          <w:rFonts w:ascii="Calibri" w:hAnsi="Calibri"/>
          <w:sz w:val="22"/>
          <w:szCs w:val="22"/>
        </w:rPr>
        <w:t>Extra uitwerkingskosten voor diagnostisch onderzoek bedragen € 82,50. Het is mogelijk dat hier materiaalkosten bij komen, deze kosten bedragen € 15,-. Schriftelijke rapportage per 60 minuten kost € 95,</w:t>
      </w:r>
      <w:r w:rsidR="00CD69A1">
        <w:rPr>
          <w:rFonts w:ascii="Calibri" w:hAnsi="Calibri"/>
          <w:sz w:val="22"/>
          <w:szCs w:val="22"/>
        </w:rPr>
        <w:t>00</w:t>
      </w:r>
      <w:r w:rsidRPr="00DD2929">
        <w:rPr>
          <w:rFonts w:ascii="Calibri" w:hAnsi="Calibri"/>
          <w:sz w:val="22"/>
          <w:szCs w:val="22"/>
        </w:rPr>
        <w:t>.</w:t>
      </w:r>
    </w:p>
    <w:p w:rsidR="00A578EE" w:rsidRPr="00DD2929" w:rsidRDefault="00A578EE" w:rsidP="00CD69A1">
      <w:pPr>
        <w:pStyle w:val="Geenafstand"/>
        <w:jc w:val="both"/>
      </w:pPr>
    </w:p>
    <w:sectPr w:rsidR="00A578EE" w:rsidRPr="00DD2929" w:rsidSect="008A1292">
      <w:headerReference w:type="even" r:id="rId7"/>
      <w:headerReference w:type="default" r:id="rId8"/>
      <w:headerReference w:type="first" r:id="rId9"/>
      <w:pgSz w:w="11906" w:h="16838"/>
      <w:pgMar w:top="1417" w:right="1417" w:bottom="1417" w:left="1417"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420A" w:rsidRDefault="0055420A" w:rsidP="00CC2413">
      <w:pPr>
        <w:spacing w:after="0" w:line="240" w:lineRule="auto"/>
      </w:pPr>
      <w:r>
        <w:separator/>
      </w:r>
    </w:p>
  </w:endnote>
  <w:endnote w:type="continuationSeparator" w:id="0">
    <w:p w:rsidR="0055420A" w:rsidRDefault="0055420A" w:rsidP="00CC24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420A" w:rsidRDefault="0055420A" w:rsidP="00CC2413">
      <w:pPr>
        <w:spacing w:after="0" w:line="240" w:lineRule="auto"/>
      </w:pPr>
      <w:r>
        <w:separator/>
      </w:r>
    </w:p>
  </w:footnote>
  <w:footnote w:type="continuationSeparator" w:id="0">
    <w:p w:rsidR="0055420A" w:rsidRDefault="0055420A" w:rsidP="00CC24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292" w:rsidRDefault="008A1292">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292" w:rsidRDefault="008A1292" w:rsidP="00CC2413">
    <w:pPr>
      <w:pStyle w:val="Geenafstan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292" w:rsidRDefault="008A1292">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45696A"/>
    <w:multiLevelType w:val="multilevel"/>
    <w:tmpl w:val="8618CC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A2231A"/>
    <w:multiLevelType w:val="multilevel"/>
    <w:tmpl w:val="BE4E2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95B7060"/>
    <w:multiLevelType w:val="hybridMultilevel"/>
    <w:tmpl w:val="6120A55C"/>
    <w:lvl w:ilvl="0" w:tplc="00F03A0C">
      <w:numFmt w:val="bullet"/>
      <w:lvlText w:val=""/>
      <w:lvlJc w:val="left"/>
      <w:pPr>
        <w:ind w:left="1065" w:hanging="705"/>
      </w:pPr>
      <w:rPr>
        <w:rFonts w:ascii="Symbol" w:eastAsia="Calibri"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626B7D4C"/>
    <w:multiLevelType w:val="multilevel"/>
    <w:tmpl w:val="1F6A6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3A50422"/>
    <w:multiLevelType w:val="hybridMultilevel"/>
    <w:tmpl w:val="63C848B6"/>
    <w:lvl w:ilvl="0" w:tplc="4E06C75A">
      <w:start w:val="2502"/>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65FD599A"/>
    <w:multiLevelType w:val="multilevel"/>
    <w:tmpl w:val="5AD40E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A120376"/>
    <w:multiLevelType w:val="multilevel"/>
    <w:tmpl w:val="CFA0E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0"/>
  </w:num>
  <w:num w:numId="4">
    <w:abstractNumId w:val="5"/>
  </w:num>
  <w:num w:numId="5">
    <w:abstractNumId w:val="6"/>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413"/>
    <w:rsid w:val="00135DBD"/>
    <w:rsid w:val="0015479D"/>
    <w:rsid w:val="00183F1C"/>
    <w:rsid w:val="0026485E"/>
    <w:rsid w:val="00345D79"/>
    <w:rsid w:val="004C11AE"/>
    <w:rsid w:val="0055420A"/>
    <w:rsid w:val="005667AA"/>
    <w:rsid w:val="005A173D"/>
    <w:rsid w:val="005F1B67"/>
    <w:rsid w:val="006259DB"/>
    <w:rsid w:val="00663A55"/>
    <w:rsid w:val="008669A0"/>
    <w:rsid w:val="008A1292"/>
    <w:rsid w:val="008A5DFF"/>
    <w:rsid w:val="008C19ED"/>
    <w:rsid w:val="00940B0A"/>
    <w:rsid w:val="009E0B46"/>
    <w:rsid w:val="00A10714"/>
    <w:rsid w:val="00A578EE"/>
    <w:rsid w:val="00A72B2E"/>
    <w:rsid w:val="00AD6E6C"/>
    <w:rsid w:val="00B03281"/>
    <w:rsid w:val="00B11C64"/>
    <w:rsid w:val="00C04D77"/>
    <w:rsid w:val="00C45578"/>
    <w:rsid w:val="00C51D99"/>
    <w:rsid w:val="00CB254E"/>
    <w:rsid w:val="00CC2413"/>
    <w:rsid w:val="00CD59ED"/>
    <w:rsid w:val="00CD69A1"/>
    <w:rsid w:val="00D82A4E"/>
    <w:rsid w:val="00DB72BD"/>
    <w:rsid w:val="00DD2929"/>
    <w:rsid w:val="00DE6635"/>
    <w:rsid w:val="00E13109"/>
    <w:rsid w:val="00E20EDF"/>
    <w:rsid w:val="00E23E3C"/>
    <w:rsid w:val="00E37210"/>
    <w:rsid w:val="00E71145"/>
    <w:rsid w:val="00E75F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EAB8049-19B2-46E8-8B0E-190AF2D6F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35DBD"/>
    <w:pPr>
      <w:spacing w:after="200" w:line="276" w:lineRule="auto"/>
    </w:pPr>
    <w:rPr>
      <w:rFonts w:ascii="Calibri" w:eastAsia="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CC2413"/>
    <w:pPr>
      <w:tabs>
        <w:tab w:val="center" w:pos="4536"/>
        <w:tab w:val="right" w:pos="9072"/>
      </w:tabs>
      <w:spacing w:after="0" w:line="240" w:lineRule="auto"/>
    </w:pPr>
    <w:rPr>
      <w:rFonts w:asciiTheme="minorHAnsi" w:eastAsiaTheme="minorHAnsi" w:hAnsiTheme="minorHAnsi" w:cstheme="minorBidi"/>
    </w:rPr>
  </w:style>
  <w:style w:type="character" w:customStyle="1" w:styleId="KoptekstChar">
    <w:name w:val="Koptekst Char"/>
    <w:basedOn w:val="Standaardalinea-lettertype"/>
    <w:link w:val="Koptekst"/>
    <w:uiPriority w:val="99"/>
    <w:rsid w:val="00CC2413"/>
  </w:style>
  <w:style w:type="paragraph" w:styleId="Voettekst">
    <w:name w:val="footer"/>
    <w:basedOn w:val="Standaard"/>
    <w:link w:val="VoettekstChar"/>
    <w:uiPriority w:val="99"/>
    <w:unhideWhenUsed/>
    <w:rsid w:val="00CC2413"/>
    <w:pPr>
      <w:tabs>
        <w:tab w:val="center" w:pos="4536"/>
        <w:tab w:val="right" w:pos="9072"/>
      </w:tabs>
      <w:spacing w:after="0" w:line="240" w:lineRule="auto"/>
    </w:pPr>
    <w:rPr>
      <w:rFonts w:asciiTheme="minorHAnsi" w:eastAsiaTheme="minorHAnsi" w:hAnsiTheme="minorHAnsi" w:cstheme="minorBidi"/>
    </w:rPr>
  </w:style>
  <w:style w:type="character" w:customStyle="1" w:styleId="VoettekstChar">
    <w:name w:val="Voettekst Char"/>
    <w:basedOn w:val="Standaardalinea-lettertype"/>
    <w:link w:val="Voettekst"/>
    <w:uiPriority w:val="99"/>
    <w:rsid w:val="00CC2413"/>
  </w:style>
  <w:style w:type="character" w:styleId="Hyperlink">
    <w:name w:val="Hyperlink"/>
    <w:uiPriority w:val="99"/>
    <w:unhideWhenUsed/>
    <w:rsid w:val="00CC2413"/>
    <w:rPr>
      <w:color w:val="0000FF"/>
      <w:u w:val="single"/>
    </w:rPr>
  </w:style>
  <w:style w:type="paragraph" w:styleId="Geenafstand">
    <w:name w:val="No Spacing"/>
    <w:uiPriority w:val="1"/>
    <w:qFormat/>
    <w:rsid w:val="00CC2413"/>
    <w:pPr>
      <w:spacing w:after="0" w:line="240" w:lineRule="auto"/>
    </w:pPr>
  </w:style>
  <w:style w:type="paragraph" w:styleId="Lijstalinea">
    <w:name w:val="List Paragraph"/>
    <w:basedOn w:val="Standaard"/>
    <w:uiPriority w:val="34"/>
    <w:qFormat/>
    <w:rsid w:val="00E20EDF"/>
    <w:pPr>
      <w:ind w:left="720"/>
      <w:contextualSpacing/>
    </w:pPr>
  </w:style>
  <w:style w:type="paragraph" w:styleId="Ballontekst">
    <w:name w:val="Balloon Text"/>
    <w:basedOn w:val="Standaard"/>
    <w:link w:val="BallontekstChar"/>
    <w:uiPriority w:val="99"/>
    <w:semiHidden/>
    <w:unhideWhenUsed/>
    <w:rsid w:val="00A578EE"/>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578EE"/>
    <w:rPr>
      <w:rFonts w:ascii="Segoe UI" w:eastAsia="Calibri" w:hAnsi="Segoe UI" w:cs="Segoe UI"/>
      <w:sz w:val="18"/>
      <w:szCs w:val="18"/>
    </w:rPr>
  </w:style>
  <w:style w:type="paragraph" w:customStyle="1" w:styleId="none">
    <w:name w:val="none"/>
    <w:basedOn w:val="Standaard"/>
    <w:rsid w:val="00DD2929"/>
    <w:pPr>
      <w:spacing w:before="100" w:beforeAutospacing="1" w:after="100" w:afterAutospacing="1" w:line="240" w:lineRule="auto"/>
    </w:pPr>
    <w:rPr>
      <w:rFonts w:ascii="Times New Roman" w:eastAsia="Times New Roman" w:hAnsi="Times New Roman"/>
      <w:sz w:val="24"/>
      <w:szCs w:val="24"/>
      <w:lang w:eastAsia="nl-NL"/>
    </w:rPr>
  </w:style>
  <w:style w:type="character" w:styleId="Zwaar">
    <w:name w:val="Strong"/>
    <w:basedOn w:val="Standaardalinea-lettertype"/>
    <w:uiPriority w:val="22"/>
    <w:qFormat/>
    <w:rsid w:val="00DD292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258838">
      <w:bodyDiv w:val="1"/>
      <w:marLeft w:val="0"/>
      <w:marRight w:val="0"/>
      <w:marTop w:val="0"/>
      <w:marBottom w:val="0"/>
      <w:divBdr>
        <w:top w:val="none" w:sz="0" w:space="0" w:color="auto"/>
        <w:left w:val="none" w:sz="0" w:space="0" w:color="auto"/>
        <w:bottom w:val="none" w:sz="0" w:space="0" w:color="auto"/>
        <w:right w:val="none" w:sz="0" w:space="0" w:color="auto"/>
      </w:divBdr>
    </w:div>
    <w:div w:id="1274290130">
      <w:bodyDiv w:val="1"/>
      <w:marLeft w:val="0"/>
      <w:marRight w:val="0"/>
      <w:marTop w:val="0"/>
      <w:marBottom w:val="0"/>
      <w:divBdr>
        <w:top w:val="none" w:sz="0" w:space="0" w:color="auto"/>
        <w:left w:val="none" w:sz="0" w:space="0" w:color="auto"/>
        <w:bottom w:val="none" w:sz="0" w:space="0" w:color="auto"/>
        <w:right w:val="none" w:sz="0" w:space="0" w:color="auto"/>
      </w:divBdr>
    </w:div>
    <w:div w:id="1917665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382</Words>
  <Characters>2105</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Marleen Heijsteeg</cp:lastModifiedBy>
  <cp:revision>4</cp:revision>
  <cp:lastPrinted>2016-01-02T16:22:00Z</cp:lastPrinted>
  <dcterms:created xsi:type="dcterms:W3CDTF">2016-06-12T17:27:00Z</dcterms:created>
  <dcterms:modified xsi:type="dcterms:W3CDTF">2016-06-12T17:36:00Z</dcterms:modified>
</cp:coreProperties>
</file>